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18F" w:rsidRPr="00D7630B" w:rsidRDefault="006D018F" w:rsidP="006D018F">
      <w:pPr>
        <w:autoSpaceDE w:val="0"/>
        <w:autoSpaceDN w:val="0"/>
        <w:adjustRightInd w:val="0"/>
        <w:spacing w:line="600" w:lineRule="auto"/>
        <w:rPr>
          <w:rFonts w:ascii="宋体" w:hAnsi="宋体" w:cs="宋体"/>
          <w:color w:val="000000"/>
          <w:kern w:val="0"/>
          <w:sz w:val="24"/>
        </w:rPr>
      </w:pPr>
      <w:r w:rsidRPr="00D7630B">
        <w:rPr>
          <w:rFonts w:ascii="宋体" w:hAnsi="宋体" w:cs="宋体" w:hint="eastAsia"/>
          <w:color w:val="000000"/>
          <w:kern w:val="0"/>
          <w:sz w:val="24"/>
        </w:rPr>
        <w:t xml:space="preserve">证券代码：600200   </w:t>
      </w:r>
      <w:r w:rsidR="0085163F">
        <w:rPr>
          <w:rFonts w:ascii="宋体" w:hAnsi="宋体" w:cs="宋体" w:hint="eastAsia"/>
          <w:color w:val="000000"/>
          <w:kern w:val="0"/>
          <w:sz w:val="24"/>
        </w:rPr>
        <w:t xml:space="preserve">  </w:t>
      </w:r>
      <w:r>
        <w:rPr>
          <w:rFonts w:ascii="宋体" w:hAnsi="宋体" w:cs="宋体" w:hint="eastAsia"/>
          <w:color w:val="000000"/>
          <w:kern w:val="0"/>
          <w:sz w:val="24"/>
        </w:rPr>
        <w:t xml:space="preserve">   </w:t>
      </w:r>
      <w:r w:rsidRPr="00D7630B">
        <w:rPr>
          <w:rFonts w:ascii="宋体" w:hAnsi="宋体" w:cs="宋体" w:hint="eastAsia"/>
          <w:color w:val="000000"/>
          <w:kern w:val="0"/>
          <w:sz w:val="24"/>
        </w:rPr>
        <w:t xml:space="preserve"> 证券简称：江苏吴中  </w:t>
      </w:r>
      <w:r w:rsidR="0085163F">
        <w:rPr>
          <w:rFonts w:ascii="宋体" w:hAnsi="宋体" w:cs="宋体" w:hint="eastAsia"/>
          <w:color w:val="000000"/>
          <w:kern w:val="0"/>
          <w:sz w:val="24"/>
        </w:rPr>
        <w:t xml:space="preserve">  </w:t>
      </w:r>
      <w:r>
        <w:rPr>
          <w:rFonts w:ascii="宋体" w:hAnsi="宋体" w:cs="宋体" w:hint="eastAsia"/>
          <w:color w:val="000000"/>
          <w:kern w:val="0"/>
          <w:sz w:val="24"/>
        </w:rPr>
        <w:t xml:space="preserve"> </w:t>
      </w:r>
      <w:r w:rsidRPr="00D7630B">
        <w:rPr>
          <w:rFonts w:ascii="宋体" w:hAnsi="宋体" w:cs="宋体" w:hint="eastAsia"/>
          <w:color w:val="000000"/>
          <w:kern w:val="0"/>
          <w:sz w:val="24"/>
        </w:rPr>
        <w:t xml:space="preserve"> </w:t>
      </w:r>
      <w:r>
        <w:rPr>
          <w:rFonts w:ascii="宋体" w:hAnsi="宋体" w:cs="宋体" w:hint="eastAsia"/>
          <w:color w:val="000000"/>
          <w:kern w:val="0"/>
          <w:sz w:val="24"/>
        </w:rPr>
        <w:t xml:space="preserve"> </w:t>
      </w:r>
      <w:r w:rsidRPr="00AE43BD">
        <w:rPr>
          <w:rFonts w:ascii="宋体" w:hAnsi="宋体" w:cs="宋体" w:hint="eastAsia"/>
          <w:color w:val="000000"/>
          <w:kern w:val="0"/>
          <w:sz w:val="24"/>
        </w:rPr>
        <w:t>公告编号：临2016-</w:t>
      </w:r>
      <w:r w:rsidR="006C2D1C" w:rsidRPr="00AE43BD">
        <w:rPr>
          <w:rFonts w:ascii="宋体" w:hAnsi="宋体" w:cs="宋体" w:hint="eastAsia"/>
          <w:color w:val="000000"/>
          <w:kern w:val="0"/>
          <w:sz w:val="24"/>
        </w:rPr>
        <w:t>053</w:t>
      </w:r>
    </w:p>
    <w:p w:rsidR="006D018F" w:rsidRDefault="006D018F" w:rsidP="006D018F">
      <w:pPr>
        <w:spacing w:line="360" w:lineRule="auto"/>
        <w:ind w:rightChars="-73" w:right="-153"/>
        <w:jc w:val="center"/>
        <w:rPr>
          <w:rFonts w:ascii="黑体" w:eastAsia="黑体" w:hAnsi="宋体"/>
          <w:b/>
          <w:bCs/>
          <w:color w:val="FF0000"/>
          <w:sz w:val="32"/>
        </w:rPr>
      </w:pPr>
      <w:r w:rsidRPr="00A527F1">
        <w:rPr>
          <w:rFonts w:ascii="黑体" w:eastAsia="黑体" w:hAnsi="宋体" w:hint="eastAsia"/>
          <w:b/>
          <w:bCs/>
          <w:color w:val="FF0000"/>
          <w:sz w:val="32"/>
        </w:rPr>
        <w:t>江苏吴中实业股份有限公司</w:t>
      </w:r>
    </w:p>
    <w:p w:rsidR="006D018F" w:rsidRDefault="003B46A4" w:rsidP="003B46A4">
      <w:pPr>
        <w:autoSpaceDE w:val="0"/>
        <w:autoSpaceDN w:val="0"/>
        <w:adjustRightInd w:val="0"/>
        <w:spacing w:line="360" w:lineRule="auto"/>
        <w:jc w:val="center"/>
        <w:rPr>
          <w:rFonts w:ascii="ˎ̥" w:hAnsi="ˎ̥" w:hint="eastAsia"/>
          <w:b/>
          <w:sz w:val="24"/>
        </w:rPr>
      </w:pPr>
      <w:r w:rsidRPr="003B46A4">
        <w:rPr>
          <w:rFonts w:ascii="黑体" w:eastAsia="黑体" w:hAnsi="宋体" w:hint="eastAsia"/>
          <w:b/>
          <w:bCs/>
          <w:color w:val="FF0000"/>
          <w:sz w:val="32"/>
        </w:rPr>
        <w:t>关于公司发行股份及支付现金购买资产并募集配套资金事项获得中国证监会上市公司并购重组审核委员会审核通过暨公司股票复牌公告</w:t>
      </w:r>
    </w:p>
    <w:p w:rsidR="006C2D1C" w:rsidRDefault="006C2D1C" w:rsidP="006D018F">
      <w:pPr>
        <w:autoSpaceDE w:val="0"/>
        <w:autoSpaceDN w:val="0"/>
        <w:adjustRightInd w:val="0"/>
        <w:spacing w:line="360" w:lineRule="auto"/>
        <w:ind w:firstLineChars="200" w:firstLine="482"/>
        <w:rPr>
          <w:rFonts w:ascii="ˎ̥" w:hAnsi="ˎ̥" w:hint="eastAsia"/>
          <w:b/>
          <w:sz w:val="24"/>
        </w:rPr>
      </w:pPr>
    </w:p>
    <w:p w:rsidR="006D018F" w:rsidRDefault="006D018F" w:rsidP="006D018F">
      <w:pPr>
        <w:autoSpaceDE w:val="0"/>
        <w:autoSpaceDN w:val="0"/>
        <w:adjustRightInd w:val="0"/>
        <w:spacing w:line="360" w:lineRule="auto"/>
        <w:ind w:firstLineChars="200" w:firstLine="482"/>
        <w:rPr>
          <w:rFonts w:ascii="ˎ̥" w:hAnsi="ˎ̥" w:hint="eastAsia"/>
          <w:b/>
          <w:sz w:val="24"/>
        </w:rPr>
      </w:pPr>
      <w:r w:rsidRPr="00D7630B">
        <w:rPr>
          <w:rFonts w:ascii="ˎ̥" w:hAnsi="ˎ̥" w:hint="eastAsia"/>
          <w:b/>
          <w:sz w:val="24"/>
        </w:rPr>
        <w:t>本公司</w:t>
      </w:r>
      <w:r>
        <w:rPr>
          <w:rFonts w:ascii="ˎ̥" w:hAnsi="ˎ̥" w:hint="eastAsia"/>
          <w:b/>
          <w:sz w:val="24"/>
        </w:rPr>
        <w:t>董事会</w:t>
      </w:r>
      <w:r w:rsidRPr="00D7630B">
        <w:rPr>
          <w:rFonts w:ascii="ˎ̥" w:hAnsi="ˎ̥" w:hint="eastAsia"/>
          <w:b/>
          <w:sz w:val="24"/>
        </w:rPr>
        <w:t>及董事会全体成员保证公告内容不存在虚假记载、误导性陈述或者重大遗漏，并对其内容的真实、准确和完整承担个别及连带责任。</w:t>
      </w:r>
    </w:p>
    <w:p w:rsidR="006D018F" w:rsidRDefault="006D018F" w:rsidP="006D018F">
      <w:pPr>
        <w:pStyle w:val="Default"/>
      </w:pPr>
    </w:p>
    <w:p w:rsidR="006D018F" w:rsidRPr="0085163F" w:rsidRDefault="006D018F" w:rsidP="008B45FA">
      <w:pPr>
        <w:autoSpaceDE w:val="0"/>
        <w:autoSpaceDN w:val="0"/>
        <w:adjustRightInd w:val="0"/>
        <w:spacing w:line="360" w:lineRule="auto"/>
        <w:ind w:rightChars="-68" w:right="-143" w:firstLineChars="200" w:firstLine="480"/>
        <w:rPr>
          <w:rFonts w:ascii="宋体" w:eastAsia="宋体" w:hAnsi="宋体" w:cs="宋体-WinCharSetFFFF-H"/>
          <w:color w:val="000000"/>
          <w:kern w:val="0"/>
          <w:sz w:val="24"/>
          <w:szCs w:val="24"/>
        </w:rPr>
      </w:pPr>
      <w:r w:rsidRPr="0085163F">
        <w:rPr>
          <w:rFonts w:ascii="宋体" w:eastAsia="宋体" w:hAnsi="宋体" w:cs="宋体-WinCharSetFFFF-H" w:hint="eastAsia"/>
          <w:color w:val="000000"/>
          <w:kern w:val="0"/>
          <w:sz w:val="24"/>
          <w:szCs w:val="24"/>
        </w:rPr>
        <w:t>江苏吴中实业股份有限公司（以下简称“公司”）于2016年</w:t>
      </w:r>
      <w:r w:rsidR="002931CB">
        <w:rPr>
          <w:rFonts w:ascii="宋体" w:eastAsia="宋体" w:hAnsi="宋体" w:cs="宋体-WinCharSetFFFF-H" w:hint="eastAsia"/>
          <w:color w:val="000000"/>
          <w:kern w:val="0"/>
          <w:sz w:val="24"/>
          <w:szCs w:val="24"/>
        </w:rPr>
        <w:t>6</w:t>
      </w:r>
      <w:r w:rsidRPr="0085163F">
        <w:rPr>
          <w:rFonts w:ascii="宋体" w:eastAsia="宋体" w:hAnsi="宋体" w:cs="宋体-WinCharSetFFFF-H" w:hint="eastAsia"/>
          <w:color w:val="000000"/>
          <w:kern w:val="0"/>
          <w:sz w:val="24"/>
          <w:szCs w:val="24"/>
        </w:rPr>
        <w:t>月</w:t>
      </w:r>
      <w:r w:rsidR="002931CB">
        <w:rPr>
          <w:rFonts w:ascii="宋体" w:eastAsia="宋体" w:hAnsi="宋体" w:cs="宋体-WinCharSetFFFF-H" w:hint="eastAsia"/>
          <w:color w:val="000000"/>
          <w:kern w:val="0"/>
          <w:sz w:val="24"/>
          <w:szCs w:val="24"/>
        </w:rPr>
        <w:t>3</w:t>
      </w:r>
      <w:r w:rsidRPr="0085163F">
        <w:rPr>
          <w:rFonts w:ascii="宋体" w:eastAsia="宋体" w:hAnsi="宋体" w:cs="宋体-WinCharSetFFFF-H" w:hint="eastAsia"/>
          <w:color w:val="000000"/>
          <w:kern w:val="0"/>
          <w:sz w:val="24"/>
          <w:szCs w:val="24"/>
        </w:rPr>
        <w:t>日收到中国证券监督管理委员会（以下简称“中国证监会”）的通知，</w:t>
      </w:r>
      <w:r w:rsidR="008B45FA">
        <w:rPr>
          <w:rFonts w:ascii="宋体" w:eastAsia="宋体" w:hAnsi="宋体" w:cs="宋体-WinCharSetFFFF-H" w:hint="eastAsia"/>
          <w:color w:val="000000"/>
          <w:kern w:val="0"/>
          <w:sz w:val="24"/>
          <w:szCs w:val="24"/>
        </w:rPr>
        <w:t>经</w:t>
      </w:r>
      <w:r w:rsidRPr="0085163F">
        <w:rPr>
          <w:rFonts w:ascii="宋体" w:eastAsia="宋体" w:hAnsi="宋体" w:cs="宋体-WinCharSetFFFF-H" w:hint="eastAsia"/>
          <w:color w:val="000000"/>
          <w:kern w:val="0"/>
          <w:sz w:val="24"/>
          <w:szCs w:val="24"/>
        </w:rPr>
        <w:t>中国证监会上市公司并购重组审核委员会于</w:t>
      </w:r>
      <w:r w:rsidR="003B46A4" w:rsidRPr="002931CB">
        <w:rPr>
          <w:rFonts w:ascii="宋体" w:eastAsia="宋体" w:hAnsi="宋体" w:cs="宋体-WinCharSetFFFF-H" w:hint="eastAsia"/>
          <w:color w:val="000000"/>
          <w:kern w:val="0"/>
          <w:sz w:val="24"/>
          <w:szCs w:val="24"/>
        </w:rPr>
        <w:t>2016年6月</w:t>
      </w:r>
      <w:r w:rsidR="002931CB" w:rsidRPr="002931CB">
        <w:rPr>
          <w:rFonts w:ascii="宋体" w:eastAsia="宋体" w:hAnsi="宋体" w:cs="宋体-WinCharSetFFFF-H" w:hint="eastAsia"/>
          <w:color w:val="000000"/>
          <w:kern w:val="0"/>
          <w:sz w:val="24"/>
          <w:szCs w:val="24"/>
        </w:rPr>
        <w:t>3</w:t>
      </w:r>
      <w:r w:rsidR="003B46A4" w:rsidRPr="002931CB">
        <w:rPr>
          <w:rFonts w:ascii="宋体" w:eastAsia="宋体" w:hAnsi="宋体" w:cs="宋体-WinCharSetFFFF-H" w:hint="eastAsia"/>
          <w:color w:val="000000"/>
          <w:kern w:val="0"/>
          <w:sz w:val="24"/>
          <w:szCs w:val="24"/>
        </w:rPr>
        <w:t>日召开的2016年第</w:t>
      </w:r>
      <w:r w:rsidR="002931CB" w:rsidRPr="002931CB">
        <w:rPr>
          <w:rFonts w:ascii="宋体" w:eastAsia="宋体" w:hAnsi="宋体" w:cs="宋体-WinCharSetFFFF-H" w:hint="eastAsia"/>
          <w:color w:val="000000"/>
          <w:kern w:val="0"/>
          <w:sz w:val="24"/>
          <w:szCs w:val="24"/>
        </w:rPr>
        <w:t>40</w:t>
      </w:r>
      <w:r w:rsidR="003B46A4" w:rsidRPr="002931CB">
        <w:rPr>
          <w:rFonts w:ascii="宋体" w:eastAsia="宋体" w:hAnsi="宋体" w:cs="宋体-WinCharSetFFFF-H" w:hint="eastAsia"/>
          <w:color w:val="000000"/>
          <w:kern w:val="0"/>
          <w:sz w:val="24"/>
          <w:szCs w:val="24"/>
        </w:rPr>
        <w:t>次</w:t>
      </w:r>
      <w:r w:rsidR="003B46A4" w:rsidRPr="003B46A4">
        <w:rPr>
          <w:rFonts w:ascii="宋体" w:eastAsia="宋体" w:hAnsi="宋体" w:cs="宋体-WinCharSetFFFF-H" w:hint="eastAsia"/>
          <w:color w:val="000000"/>
          <w:kern w:val="0"/>
          <w:sz w:val="24"/>
          <w:szCs w:val="24"/>
        </w:rPr>
        <w:t>工作会议审核</w:t>
      </w:r>
      <w:r w:rsidRPr="0085163F">
        <w:rPr>
          <w:rFonts w:ascii="宋体" w:eastAsia="宋体" w:hAnsi="宋体" w:cs="宋体-WinCharSetFFFF-H" w:hint="eastAsia"/>
          <w:color w:val="000000"/>
          <w:kern w:val="0"/>
          <w:sz w:val="24"/>
          <w:szCs w:val="24"/>
        </w:rPr>
        <w:t>，公司</w:t>
      </w:r>
      <w:r w:rsidR="003B46A4">
        <w:rPr>
          <w:rFonts w:ascii="宋体" w:eastAsia="宋体" w:hAnsi="宋体" w:cs="宋体-WinCharSetFFFF-H" w:hint="eastAsia"/>
          <w:color w:val="000000"/>
          <w:kern w:val="0"/>
          <w:sz w:val="24"/>
          <w:szCs w:val="24"/>
        </w:rPr>
        <w:t>本次</w:t>
      </w:r>
      <w:r w:rsidRPr="0085163F">
        <w:rPr>
          <w:rFonts w:ascii="宋体" w:eastAsia="宋体" w:hAnsi="宋体" w:cs="宋体-WinCharSetFFFF-H" w:hint="eastAsia"/>
          <w:color w:val="000000"/>
          <w:kern w:val="0"/>
          <w:sz w:val="24"/>
          <w:szCs w:val="24"/>
        </w:rPr>
        <w:t>发行股份及支付现金购买资产并募集配套资金事项</w:t>
      </w:r>
      <w:r w:rsidR="003B46A4">
        <w:rPr>
          <w:rFonts w:ascii="宋体" w:eastAsia="宋体" w:hAnsi="宋体" w:cs="宋体-WinCharSetFFFF-H" w:hint="eastAsia"/>
          <w:color w:val="000000"/>
          <w:kern w:val="0"/>
          <w:sz w:val="24"/>
          <w:szCs w:val="24"/>
        </w:rPr>
        <w:t>获得</w:t>
      </w:r>
      <w:r w:rsidR="003B46A4" w:rsidRPr="00AE43BD">
        <w:rPr>
          <w:rFonts w:ascii="宋体" w:eastAsia="宋体" w:hAnsi="宋体" w:cs="宋体-WinCharSetFFFF-H" w:hint="eastAsia"/>
          <w:color w:val="000000"/>
          <w:kern w:val="0"/>
          <w:sz w:val="24"/>
          <w:szCs w:val="24"/>
        </w:rPr>
        <w:t>无条件通过</w:t>
      </w:r>
      <w:r w:rsidRPr="0085163F">
        <w:rPr>
          <w:rFonts w:ascii="宋体" w:eastAsia="宋体" w:hAnsi="宋体" w:cs="宋体-WinCharSetFFFF-H" w:hint="eastAsia"/>
          <w:color w:val="000000"/>
          <w:kern w:val="0"/>
          <w:sz w:val="24"/>
          <w:szCs w:val="24"/>
        </w:rPr>
        <w:t>。</w:t>
      </w:r>
    </w:p>
    <w:p w:rsidR="003B46A4" w:rsidRDefault="003B46A4" w:rsidP="003B46A4">
      <w:pPr>
        <w:autoSpaceDE w:val="0"/>
        <w:autoSpaceDN w:val="0"/>
        <w:adjustRightInd w:val="0"/>
        <w:spacing w:line="360" w:lineRule="auto"/>
        <w:ind w:rightChars="-68" w:right="-143" w:firstLineChars="200" w:firstLine="480"/>
        <w:jc w:val="left"/>
        <w:rPr>
          <w:rFonts w:ascii="宋体" w:eastAsia="宋体" w:hAnsi="宋体" w:cs="宋体-WinCharSetFFFF-H"/>
          <w:color w:val="000000"/>
          <w:kern w:val="0"/>
          <w:sz w:val="24"/>
          <w:szCs w:val="24"/>
        </w:rPr>
      </w:pPr>
      <w:r w:rsidRPr="003B46A4">
        <w:rPr>
          <w:rFonts w:ascii="宋体" w:eastAsia="宋体" w:hAnsi="宋体" w:cs="宋体-WinCharSetFFFF-H" w:hint="eastAsia"/>
          <w:color w:val="000000"/>
          <w:kern w:val="0"/>
          <w:sz w:val="24"/>
          <w:szCs w:val="24"/>
        </w:rPr>
        <w:t>根据《上市公司重大资产重组管理办法》等相关法律法规的</w:t>
      </w:r>
      <w:bookmarkStart w:id="0" w:name="_GoBack"/>
      <w:bookmarkEnd w:id="0"/>
      <w:r w:rsidRPr="003B46A4">
        <w:rPr>
          <w:rFonts w:ascii="宋体" w:eastAsia="宋体" w:hAnsi="宋体" w:cs="宋体-WinCharSetFFFF-H" w:hint="eastAsia"/>
          <w:color w:val="000000"/>
          <w:kern w:val="0"/>
          <w:sz w:val="24"/>
          <w:szCs w:val="24"/>
        </w:rPr>
        <w:t>规定，经向上海证券交易所申请，公司股票</w:t>
      </w:r>
      <w:r w:rsidRPr="002931CB">
        <w:rPr>
          <w:rFonts w:ascii="宋体" w:eastAsia="宋体" w:hAnsi="宋体" w:cs="宋体-WinCharSetFFFF-H" w:hint="eastAsia"/>
          <w:color w:val="000000"/>
          <w:kern w:val="0"/>
          <w:sz w:val="24"/>
          <w:szCs w:val="24"/>
        </w:rPr>
        <w:t>自2016年6月</w:t>
      </w:r>
      <w:r w:rsidR="002931CB" w:rsidRPr="002931CB">
        <w:rPr>
          <w:rFonts w:ascii="宋体" w:eastAsia="宋体" w:hAnsi="宋体" w:cs="宋体-WinCharSetFFFF-H" w:hint="eastAsia"/>
          <w:color w:val="000000"/>
          <w:kern w:val="0"/>
          <w:sz w:val="24"/>
          <w:szCs w:val="24"/>
        </w:rPr>
        <w:t>6</w:t>
      </w:r>
      <w:r w:rsidRPr="002931CB">
        <w:rPr>
          <w:rFonts w:ascii="宋体" w:eastAsia="宋体" w:hAnsi="宋体" w:cs="宋体-WinCharSetFFFF-H" w:hint="eastAsia"/>
          <w:color w:val="000000"/>
          <w:kern w:val="0"/>
          <w:sz w:val="24"/>
          <w:szCs w:val="24"/>
        </w:rPr>
        <w:t>日</w:t>
      </w:r>
      <w:r w:rsidRPr="003B46A4">
        <w:rPr>
          <w:rFonts w:ascii="宋体" w:eastAsia="宋体" w:hAnsi="宋体" w:cs="宋体-WinCharSetFFFF-H" w:hint="eastAsia"/>
          <w:color w:val="000000"/>
          <w:kern w:val="0"/>
          <w:sz w:val="24"/>
          <w:szCs w:val="24"/>
        </w:rPr>
        <w:t>开市起复牌。</w:t>
      </w:r>
    </w:p>
    <w:p w:rsidR="006D018F" w:rsidRPr="0085163F" w:rsidRDefault="003B46A4" w:rsidP="003B46A4">
      <w:pPr>
        <w:autoSpaceDE w:val="0"/>
        <w:autoSpaceDN w:val="0"/>
        <w:adjustRightInd w:val="0"/>
        <w:spacing w:line="360" w:lineRule="auto"/>
        <w:ind w:rightChars="-68" w:right="-143" w:firstLineChars="200" w:firstLine="480"/>
        <w:jc w:val="left"/>
        <w:rPr>
          <w:rFonts w:ascii="宋体" w:eastAsia="宋体" w:hAnsi="宋体" w:cs="宋体-WinCharSetFFFF-H"/>
          <w:color w:val="000000"/>
          <w:kern w:val="0"/>
          <w:sz w:val="24"/>
          <w:szCs w:val="24"/>
        </w:rPr>
      </w:pPr>
      <w:r w:rsidRPr="003B46A4">
        <w:rPr>
          <w:rFonts w:ascii="宋体" w:eastAsia="宋体" w:hAnsi="宋体" w:cs="宋体-WinCharSetFFFF-H" w:hint="eastAsia"/>
          <w:color w:val="000000"/>
          <w:kern w:val="0"/>
          <w:sz w:val="24"/>
          <w:szCs w:val="24"/>
        </w:rPr>
        <w:t>目前，公司尚未收到中国证监会的正式核准文件，待收到中国证监会相关核准文件后将另行公告。敬</w:t>
      </w:r>
      <w:r w:rsidR="00304C4E" w:rsidRPr="0085163F">
        <w:rPr>
          <w:rFonts w:ascii="宋体" w:eastAsia="宋体" w:hAnsi="宋体" w:cs="宋体-WinCharSetFFFF-H"/>
          <w:color w:val="000000"/>
          <w:kern w:val="0"/>
          <w:sz w:val="24"/>
          <w:szCs w:val="24"/>
        </w:rPr>
        <w:t>请广大投资者注意投资风险。</w:t>
      </w:r>
    </w:p>
    <w:p w:rsidR="00304C4E" w:rsidRPr="0085163F" w:rsidRDefault="00304C4E" w:rsidP="0085163F">
      <w:pPr>
        <w:autoSpaceDE w:val="0"/>
        <w:autoSpaceDN w:val="0"/>
        <w:adjustRightInd w:val="0"/>
        <w:spacing w:line="360" w:lineRule="auto"/>
        <w:ind w:rightChars="-68" w:right="-143" w:firstLineChars="200" w:firstLine="480"/>
        <w:jc w:val="left"/>
        <w:rPr>
          <w:rFonts w:ascii="宋体" w:eastAsia="宋体" w:hAnsi="宋体" w:cs="宋体-WinCharSetFFFF-H"/>
          <w:color w:val="000000"/>
          <w:kern w:val="0"/>
          <w:sz w:val="24"/>
          <w:szCs w:val="24"/>
        </w:rPr>
      </w:pPr>
      <w:r w:rsidRPr="0085163F">
        <w:rPr>
          <w:rFonts w:ascii="宋体" w:eastAsia="宋体" w:hAnsi="宋体" w:cs="宋体-WinCharSetFFFF-H" w:hint="eastAsia"/>
          <w:color w:val="000000"/>
          <w:kern w:val="0"/>
          <w:sz w:val="24"/>
          <w:szCs w:val="24"/>
        </w:rPr>
        <w:t>特此公告。</w:t>
      </w:r>
    </w:p>
    <w:p w:rsidR="00047287" w:rsidRPr="007F1F5B" w:rsidRDefault="00047287" w:rsidP="00047287">
      <w:pPr>
        <w:ind w:firstLine="420"/>
        <w:rPr>
          <w:szCs w:val="21"/>
        </w:rPr>
      </w:pPr>
    </w:p>
    <w:p w:rsidR="00304C4E" w:rsidRPr="009E7C9B" w:rsidRDefault="00304C4E" w:rsidP="009E7C9B">
      <w:pPr>
        <w:autoSpaceDE w:val="0"/>
        <w:autoSpaceDN w:val="0"/>
        <w:adjustRightInd w:val="0"/>
        <w:spacing w:line="360" w:lineRule="auto"/>
        <w:ind w:rightChars="-68" w:right="-143" w:firstLineChars="200" w:firstLine="480"/>
        <w:jc w:val="right"/>
        <w:rPr>
          <w:rFonts w:ascii="宋体" w:eastAsia="宋体" w:hAnsi="宋体" w:cs="宋体-WinCharSetFFFF-H"/>
          <w:color w:val="000000"/>
          <w:kern w:val="0"/>
          <w:sz w:val="24"/>
          <w:szCs w:val="24"/>
        </w:rPr>
      </w:pPr>
      <w:r w:rsidRPr="009E7C9B">
        <w:rPr>
          <w:rFonts w:ascii="宋体" w:eastAsia="宋体" w:hAnsi="宋体" w:cs="宋体-WinCharSetFFFF-H" w:hint="eastAsia"/>
          <w:color w:val="000000"/>
          <w:kern w:val="0"/>
          <w:sz w:val="24"/>
          <w:szCs w:val="24"/>
        </w:rPr>
        <w:t>江苏吴中实业股份有限公司</w:t>
      </w:r>
    </w:p>
    <w:p w:rsidR="00304C4E" w:rsidRPr="009E7C9B" w:rsidRDefault="00304C4E" w:rsidP="009E7C9B">
      <w:pPr>
        <w:wordWrap w:val="0"/>
        <w:autoSpaceDE w:val="0"/>
        <w:autoSpaceDN w:val="0"/>
        <w:adjustRightInd w:val="0"/>
        <w:spacing w:line="360" w:lineRule="auto"/>
        <w:ind w:rightChars="-68" w:right="-143" w:firstLineChars="200" w:firstLine="480"/>
        <w:jc w:val="right"/>
        <w:rPr>
          <w:rFonts w:ascii="宋体" w:eastAsia="宋体" w:hAnsi="宋体" w:cs="宋体-WinCharSetFFFF-H"/>
          <w:color w:val="000000"/>
          <w:kern w:val="0"/>
          <w:sz w:val="24"/>
          <w:szCs w:val="24"/>
        </w:rPr>
      </w:pPr>
      <w:r w:rsidRPr="009E7C9B">
        <w:rPr>
          <w:rFonts w:ascii="宋体" w:eastAsia="宋体" w:hAnsi="宋体" w:cs="宋体-WinCharSetFFFF-H" w:hint="eastAsia"/>
          <w:color w:val="000000"/>
          <w:kern w:val="0"/>
          <w:sz w:val="24"/>
          <w:szCs w:val="24"/>
        </w:rPr>
        <w:t>董事会</w:t>
      </w:r>
      <w:r w:rsidR="009E7C9B">
        <w:rPr>
          <w:rFonts w:ascii="宋体" w:eastAsia="宋体" w:hAnsi="宋体" w:cs="宋体-WinCharSetFFFF-H" w:hint="eastAsia"/>
          <w:color w:val="000000"/>
          <w:kern w:val="0"/>
          <w:sz w:val="24"/>
          <w:szCs w:val="24"/>
        </w:rPr>
        <w:t xml:space="preserve">      </w:t>
      </w:r>
    </w:p>
    <w:p w:rsidR="00304C4E" w:rsidRPr="009E7C9B" w:rsidRDefault="00304C4E" w:rsidP="00121597">
      <w:pPr>
        <w:autoSpaceDE w:val="0"/>
        <w:autoSpaceDN w:val="0"/>
        <w:adjustRightInd w:val="0"/>
        <w:spacing w:line="360" w:lineRule="auto"/>
        <w:ind w:rightChars="-68" w:right="-143" w:firstLineChars="200" w:firstLine="480"/>
        <w:jc w:val="right"/>
        <w:rPr>
          <w:rFonts w:ascii="宋体" w:eastAsia="宋体" w:hAnsi="宋体" w:cs="宋体-WinCharSetFFFF-H"/>
          <w:color w:val="000000"/>
          <w:kern w:val="0"/>
          <w:sz w:val="24"/>
          <w:szCs w:val="24"/>
        </w:rPr>
      </w:pPr>
      <w:r w:rsidRPr="002931CB">
        <w:rPr>
          <w:rFonts w:ascii="宋体" w:eastAsia="宋体" w:hAnsi="宋体" w:cs="宋体-WinCharSetFFFF-H" w:hint="eastAsia"/>
          <w:color w:val="000000"/>
          <w:kern w:val="0"/>
          <w:sz w:val="24"/>
          <w:szCs w:val="24"/>
        </w:rPr>
        <w:t>2016年</w:t>
      </w:r>
      <w:r w:rsidR="003B46A4" w:rsidRPr="002931CB">
        <w:rPr>
          <w:rFonts w:ascii="宋体" w:eastAsia="宋体" w:hAnsi="宋体" w:cs="宋体-WinCharSetFFFF-H" w:hint="eastAsia"/>
          <w:color w:val="000000"/>
          <w:kern w:val="0"/>
          <w:sz w:val="24"/>
          <w:szCs w:val="24"/>
        </w:rPr>
        <w:t>6</w:t>
      </w:r>
      <w:r w:rsidRPr="002931CB">
        <w:rPr>
          <w:rFonts w:ascii="宋体" w:eastAsia="宋体" w:hAnsi="宋体" w:cs="宋体-WinCharSetFFFF-H" w:hint="eastAsia"/>
          <w:color w:val="000000"/>
          <w:kern w:val="0"/>
          <w:sz w:val="24"/>
          <w:szCs w:val="24"/>
        </w:rPr>
        <w:t>月</w:t>
      </w:r>
      <w:r w:rsidR="002931CB" w:rsidRPr="002931CB">
        <w:rPr>
          <w:rFonts w:ascii="宋体" w:eastAsia="宋体" w:hAnsi="宋体" w:cs="宋体-WinCharSetFFFF-H" w:hint="eastAsia"/>
          <w:color w:val="000000"/>
          <w:kern w:val="0"/>
          <w:sz w:val="24"/>
          <w:szCs w:val="24"/>
        </w:rPr>
        <w:t>4</w:t>
      </w:r>
      <w:r w:rsidRPr="002931CB">
        <w:rPr>
          <w:rFonts w:ascii="宋体" w:eastAsia="宋体" w:hAnsi="宋体" w:cs="宋体-WinCharSetFFFF-H" w:hint="eastAsia"/>
          <w:color w:val="000000"/>
          <w:kern w:val="0"/>
          <w:sz w:val="24"/>
          <w:szCs w:val="24"/>
        </w:rPr>
        <w:t>日</w:t>
      </w:r>
    </w:p>
    <w:sectPr w:rsidR="00304C4E" w:rsidRPr="009E7C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4BC2" w:rsidRDefault="00C14BC2" w:rsidP="0085163F">
      <w:r>
        <w:separator/>
      </w:r>
    </w:p>
  </w:endnote>
  <w:endnote w:type="continuationSeparator" w:id="0">
    <w:p w:rsidR="00C14BC2" w:rsidRDefault="00C14BC2" w:rsidP="008516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宋体-WinCharSetFFFF-H">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4BC2" w:rsidRDefault="00C14BC2" w:rsidP="0085163F">
      <w:r>
        <w:separator/>
      </w:r>
    </w:p>
  </w:footnote>
  <w:footnote w:type="continuationSeparator" w:id="0">
    <w:p w:rsidR="00C14BC2" w:rsidRDefault="00C14BC2" w:rsidP="008516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382"/>
    <w:rsid w:val="00047287"/>
    <w:rsid w:val="000B334C"/>
    <w:rsid w:val="000B7993"/>
    <w:rsid w:val="000D316C"/>
    <w:rsid w:val="00121597"/>
    <w:rsid w:val="00132082"/>
    <w:rsid w:val="00274EE1"/>
    <w:rsid w:val="002931CB"/>
    <w:rsid w:val="00304C4E"/>
    <w:rsid w:val="00310926"/>
    <w:rsid w:val="0031779A"/>
    <w:rsid w:val="00322B2F"/>
    <w:rsid w:val="00345BB6"/>
    <w:rsid w:val="003B46A4"/>
    <w:rsid w:val="004703E5"/>
    <w:rsid w:val="00471A5B"/>
    <w:rsid w:val="00530382"/>
    <w:rsid w:val="00544D36"/>
    <w:rsid w:val="00655173"/>
    <w:rsid w:val="00680ED5"/>
    <w:rsid w:val="006C2D1C"/>
    <w:rsid w:val="006D018F"/>
    <w:rsid w:val="007F1F5B"/>
    <w:rsid w:val="0085163F"/>
    <w:rsid w:val="008A172E"/>
    <w:rsid w:val="008B33FB"/>
    <w:rsid w:val="008B45FA"/>
    <w:rsid w:val="0090484B"/>
    <w:rsid w:val="00977152"/>
    <w:rsid w:val="009E7C9B"/>
    <w:rsid w:val="009F7E07"/>
    <w:rsid w:val="00A4219E"/>
    <w:rsid w:val="00AE43BD"/>
    <w:rsid w:val="00AF6370"/>
    <w:rsid w:val="00C14BC2"/>
    <w:rsid w:val="00CE34E1"/>
    <w:rsid w:val="00D51609"/>
    <w:rsid w:val="00EA1B57"/>
    <w:rsid w:val="00F054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D018F"/>
    <w:pPr>
      <w:widowControl w:val="0"/>
      <w:autoSpaceDE w:val="0"/>
      <w:autoSpaceDN w:val="0"/>
      <w:adjustRightInd w:val="0"/>
    </w:pPr>
    <w:rPr>
      <w:rFonts w:ascii="宋体" w:eastAsia="宋体" w:hAnsi="Times New Roman" w:cs="宋体"/>
      <w:color w:val="000000"/>
      <w:kern w:val="0"/>
      <w:sz w:val="24"/>
      <w:szCs w:val="24"/>
    </w:rPr>
  </w:style>
  <w:style w:type="paragraph" w:styleId="a3">
    <w:name w:val="header"/>
    <w:basedOn w:val="a"/>
    <w:link w:val="Char"/>
    <w:uiPriority w:val="99"/>
    <w:unhideWhenUsed/>
    <w:rsid w:val="008516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163F"/>
    <w:rPr>
      <w:sz w:val="18"/>
      <w:szCs w:val="18"/>
    </w:rPr>
  </w:style>
  <w:style w:type="paragraph" w:styleId="a4">
    <w:name w:val="footer"/>
    <w:basedOn w:val="a"/>
    <w:link w:val="Char0"/>
    <w:uiPriority w:val="99"/>
    <w:unhideWhenUsed/>
    <w:rsid w:val="0085163F"/>
    <w:pPr>
      <w:tabs>
        <w:tab w:val="center" w:pos="4153"/>
        <w:tab w:val="right" w:pos="8306"/>
      </w:tabs>
      <w:snapToGrid w:val="0"/>
      <w:jc w:val="left"/>
    </w:pPr>
    <w:rPr>
      <w:sz w:val="18"/>
      <w:szCs w:val="18"/>
    </w:rPr>
  </w:style>
  <w:style w:type="character" w:customStyle="1" w:styleId="Char0">
    <w:name w:val="页脚 Char"/>
    <w:basedOn w:val="a0"/>
    <w:link w:val="a4"/>
    <w:uiPriority w:val="99"/>
    <w:rsid w:val="0085163F"/>
    <w:rPr>
      <w:sz w:val="18"/>
      <w:szCs w:val="18"/>
    </w:rPr>
  </w:style>
  <w:style w:type="paragraph" w:styleId="a5">
    <w:name w:val="Balloon Text"/>
    <w:basedOn w:val="a"/>
    <w:link w:val="Char1"/>
    <w:uiPriority w:val="99"/>
    <w:semiHidden/>
    <w:unhideWhenUsed/>
    <w:rsid w:val="00AE43BD"/>
    <w:rPr>
      <w:sz w:val="18"/>
      <w:szCs w:val="18"/>
    </w:rPr>
  </w:style>
  <w:style w:type="character" w:customStyle="1" w:styleId="Char1">
    <w:name w:val="批注框文本 Char"/>
    <w:basedOn w:val="a0"/>
    <w:link w:val="a5"/>
    <w:uiPriority w:val="99"/>
    <w:semiHidden/>
    <w:rsid w:val="00AE43B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D018F"/>
    <w:pPr>
      <w:widowControl w:val="0"/>
      <w:autoSpaceDE w:val="0"/>
      <w:autoSpaceDN w:val="0"/>
      <w:adjustRightInd w:val="0"/>
    </w:pPr>
    <w:rPr>
      <w:rFonts w:ascii="宋体" w:eastAsia="宋体" w:hAnsi="Times New Roman" w:cs="宋体"/>
      <w:color w:val="000000"/>
      <w:kern w:val="0"/>
      <w:sz w:val="24"/>
      <w:szCs w:val="24"/>
    </w:rPr>
  </w:style>
  <w:style w:type="paragraph" w:styleId="a3">
    <w:name w:val="header"/>
    <w:basedOn w:val="a"/>
    <w:link w:val="Char"/>
    <w:uiPriority w:val="99"/>
    <w:unhideWhenUsed/>
    <w:rsid w:val="008516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163F"/>
    <w:rPr>
      <w:sz w:val="18"/>
      <w:szCs w:val="18"/>
    </w:rPr>
  </w:style>
  <w:style w:type="paragraph" w:styleId="a4">
    <w:name w:val="footer"/>
    <w:basedOn w:val="a"/>
    <w:link w:val="Char0"/>
    <w:uiPriority w:val="99"/>
    <w:unhideWhenUsed/>
    <w:rsid w:val="0085163F"/>
    <w:pPr>
      <w:tabs>
        <w:tab w:val="center" w:pos="4153"/>
        <w:tab w:val="right" w:pos="8306"/>
      </w:tabs>
      <w:snapToGrid w:val="0"/>
      <w:jc w:val="left"/>
    </w:pPr>
    <w:rPr>
      <w:sz w:val="18"/>
      <w:szCs w:val="18"/>
    </w:rPr>
  </w:style>
  <w:style w:type="character" w:customStyle="1" w:styleId="Char0">
    <w:name w:val="页脚 Char"/>
    <w:basedOn w:val="a0"/>
    <w:link w:val="a4"/>
    <w:uiPriority w:val="99"/>
    <w:rsid w:val="0085163F"/>
    <w:rPr>
      <w:sz w:val="18"/>
      <w:szCs w:val="18"/>
    </w:rPr>
  </w:style>
  <w:style w:type="paragraph" w:styleId="a5">
    <w:name w:val="Balloon Text"/>
    <w:basedOn w:val="a"/>
    <w:link w:val="Char1"/>
    <w:uiPriority w:val="99"/>
    <w:semiHidden/>
    <w:unhideWhenUsed/>
    <w:rsid w:val="00AE43BD"/>
    <w:rPr>
      <w:sz w:val="18"/>
      <w:szCs w:val="18"/>
    </w:rPr>
  </w:style>
  <w:style w:type="character" w:customStyle="1" w:styleId="Char1">
    <w:name w:val="批注框文本 Char"/>
    <w:basedOn w:val="a0"/>
    <w:link w:val="a5"/>
    <w:uiPriority w:val="99"/>
    <w:semiHidden/>
    <w:rsid w:val="00AE43B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74</Words>
  <Characters>422</Characters>
  <Application>Microsoft Office Word</Application>
  <DocSecurity>0</DocSecurity>
  <Lines>3</Lines>
  <Paragraphs>1</Paragraphs>
  <ScaleCrop>false</ScaleCrop>
  <Company/>
  <LinksUpToDate>false</LinksUpToDate>
  <CharactersWithSpaces>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jswz</dc:creator>
  <cp:keywords/>
  <dc:description/>
  <cp:lastModifiedBy>Chenjh</cp:lastModifiedBy>
  <cp:revision>22</cp:revision>
  <cp:lastPrinted>2016-06-03T00:53:00Z</cp:lastPrinted>
  <dcterms:created xsi:type="dcterms:W3CDTF">2016-05-26T05:40:00Z</dcterms:created>
  <dcterms:modified xsi:type="dcterms:W3CDTF">2016-06-03T00:53:00Z</dcterms:modified>
</cp:coreProperties>
</file>