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27A" w:rsidRDefault="0083427A" w:rsidP="0083427A">
      <w:pPr>
        <w:spacing w:line="360" w:lineRule="auto"/>
        <w:ind w:rightChars="-73" w:right="-153"/>
        <w:jc w:val="center"/>
        <w:rPr>
          <w:rFonts w:ascii="黑体" w:eastAsia="黑体" w:hAnsi="宋体"/>
          <w:b/>
          <w:bCs/>
          <w:color w:val="FF0000"/>
          <w:sz w:val="32"/>
        </w:rPr>
      </w:pPr>
      <w:r w:rsidRPr="00D7630B">
        <w:rPr>
          <w:rFonts w:ascii="宋体" w:hAnsi="宋体" w:cs="宋体" w:hint="eastAsia"/>
          <w:color w:val="000000"/>
          <w:kern w:val="0"/>
          <w:sz w:val="24"/>
        </w:rPr>
        <w:t xml:space="preserve">证券代码：600200   </w:t>
      </w:r>
      <w:r>
        <w:rPr>
          <w:rFonts w:ascii="宋体" w:hAnsi="宋体" w:cs="宋体" w:hint="eastAsia"/>
          <w:color w:val="000000"/>
          <w:kern w:val="0"/>
          <w:sz w:val="24"/>
        </w:rPr>
        <w:t xml:space="preserve">      </w:t>
      </w:r>
      <w:r w:rsidRPr="00D7630B">
        <w:rPr>
          <w:rFonts w:ascii="宋体" w:hAnsi="宋体" w:cs="宋体" w:hint="eastAsia"/>
          <w:color w:val="000000"/>
          <w:kern w:val="0"/>
          <w:sz w:val="24"/>
        </w:rPr>
        <w:t xml:space="preserve">证券简称：江苏吴中  </w:t>
      </w:r>
      <w:r>
        <w:rPr>
          <w:rFonts w:ascii="宋体" w:hAnsi="宋体" w:cs="宋体" w:hint="eastAsia"/>
          <w:color w:val="000000"/>
          <w:kern w:val="0"/>
          <w:sz w:val="24"/>
        </w:rPr>
        <w:t xml:space="preserve">    </w:t>
      </w:r>
      <w:r w:rsidRPr="00AC119C">
        <w:rPr>
          <w:rFonts w:ascii="宋体" w:hAnsi="宋体" w:cs="宋体" w:hint="eastAsia"/>
          <w:color w:val="000000"/>
          <w:kern w:val="0"/>
          <w:sz w:val="24"/>
        </w:rPr>
        <w:t>公告编号</w:t>
      </w:r>
      <w:r w:rsidRPr="00CC491C">
        <w:rPr>
          <w:rFonts w:ascii="宋体" w:hAnsi="宋体" w:cs="宋体" w:hint="eastAsia"/>
          <w:color w:val="000000"/>
          <w:kern w:val="0"/>
          <w:sz w:val="24"/>
        </w:rPr>
        <w:t>：临201</w:t>
      </w:r>
      <w:r w:rsidRPr="001F49C4">
        <w:rPr>
          <w:rFonts w:ascii="宋体" w:hAnsi="宋体" w:cs="宋体" w:hint="eastAsia"/>
          <w:color w:val="000000"/>
          <w:kern w:val="0"/>
          <w:sz w:val="24"/>
        </w:rPr>
        <w:t>9-</w:t>
      </w:r>
      <w:r w:rsidR="00AC36E5" w:rsidRPr="001F49C4">
        <w:rPr>
          <w:rFonts w:ascii="宋体" w:hAnsi="宋体" w:cs="宋体" w:hint="eastAsia"/>
          <w:color w:val="000000"/>
          <w:kern w:val="0"/>
          <w:sz w:val="24"/>
        </w:rPr>
        <w:t>0</w:t>
      </w:r>
      <w:r w:rsidR="00DC010A" w:rsidRPr="001F49C4">
        <w:rPr>
          <w:rFonts w:ascii="宋体" w:hAnsi="宋体" w:cs="宋体" w:hint="eastAsia"/>
          <w:color w:val="000000"/>
          <w:kern w:val="0"/>
          <w:sz w:val="24"/>
        </w:rPr>
        <w:t>8</w:t>
      </w:r>
      <w:r w:rsidR="00271B0B">
        <w:rPr>
          <w:rFonts w:ascii="宋体" w:hAnsi="宋体" w:cs="宋体" w:hint="eastAsia"/>
          <w:color w:val="000000"/>
          <w:kern w:val="0"/>
          <w:sz w:val="24"/>
        </w:rPr>
        <w:t>8</w:t>
      </w:r>
    </w:p>
    <w:p w:rsidR="0083427A" w:rsidRDefault="0083427A" w:rsidP="0083427A">
      <w:pPr>
        <w:spacing w:line="360" w:lineRule="auto"/>
        <w:ind w:rightChars="-73" w:right="-153"/>
        <w:jc w:val="center"/>
        <w:rPr>
          <w:rFonts w:ascii="黑体" w:eastAsia="黑体" w:hAnsi="宋体"/>
          <w:b/>
          <w:bCs/>
          <w:color w:val="FF0000"/>
          <w:sz w:val="32"/>
        </w:rPr>
      </w:pPr>
    </w:p>
    <w:p w:rsidR="0083427A" w:rsidRDefault="0083427A" w:rsidP="0083427A">
      <w:pPr>
        <w:spacing w:line="360" w:lineRule="auto"/>
        <w:ind w:rightChars="-73" w:right="-153"/>
        <w:jc w:val="center"/>
        <w:rPr>
          <w:rFonts w:ascii="黑体" w:eastAsia="黑体" w:hAnsi="宋体"/>
          <w:b/>
          <w:bCs/>
          <w:color w:val="FF0000"/>
          <w:sz w:val="32"/>
        </w:rPr>
      </w:pPr>
      <w:r w:rsidRPr="008844E4">
        <w:rPr>
          <w:rFonts w:ascii="黑体" w:eastAsia="黑体" w:hAnsi="宋体" w:hint="eastAsia"/>
          <w:b/>
          <w:bCs/>
          <w:color w:val="FF0000"/>
          <w:sz w:val="32"/>
        </w:rPr>
        <w:t>江苏吴中实业股份有限公司</w:t>
      </w:r>
    </w:p>
    <w:p w:rsidR="0083427A" w:rsidRPr="00A527F1" w:rsidRDefault="0083427A" w:rsidP="0083427A">
      <w:pPr>
        <w:spacing w:line="360" w:lineRule="auto"/>
        <w:ind w:rightChars="-73" w:right="-153"/>
        <w:jc w:val="center"/>
        <w:rPr>
          <w:rFonts w:ascii="黑体" w:eastAsia="黑体" w:hAnsi="宋体"/>
          <w:b/>
          <w:bCs/>
          <w:color w:val="FF0000"/>
          <w:sz w:val="32"/>
        </w:rPr>
      </w:pPr>
      <w:r w:rsidRPr="00DF23D2">
        <w:rPr>
          <w:rFonts w:ascii="黑体" w:eastAsia="黑体" w:hAnsi="宋体" w:hint="eastAsia"/>
          <w:b/>
          <w:bCs/>
          <w:color w:val="FF0000"/>
          <w:sz w:val="32"/>
        </w:rPr>
        <w:t>关于</w:t>
      </w:r>
      <w:r w:rsidR="00D12422" w:rsidRPr="00D12422">
        <w:rPr>
          <w:rFonts w:ascii="黑体" w:eastAsia="黑体" w:hAnsi="宋体" w:hint="eastAsia"/>
          <w:b/>
          <w:bCs/>
          <w:color w:val="FF0000"/>
          <w:sz w:val="32"/>
        </w:rPr>
        <w:t>以集中竞价交易方式回购股</w:t>
      </w:r>
      <w:proofErr w:type="gramStart"/>
      <w:r w:rsidR="00D12422" w:rsidRPr="00D12422">
        <w:rPr>
          <w:rFonts w:ascii="黑体" w:eastAsia="黑体" w:hAnsi="宋体" w:hint="eastAsia"/>
          <w:b/>
          <w:bCs/>
          <w:color w:val="FF0000"/>
          <w:sz w:val="32"/>
        </w:rPr>
        <w:t>份进展</w:t>
      </w:r>
      <w:proofErr w:type="gramEnd"/>
      <w:r w:rsidR="00D12422" w:rsidRPr="00D12422">
        <w:rPr>
          <w:rFonts w:ascii="黑体" w:eastAsia="黑体" w:hAnsi="宋体" w:hint="eastAsia"/>
          <w:b/>
          <w:bCs/>
          <w:color w:val="FF0000"/>
          <w:sz w:val="32"/>
        </w:rPr>
        <w:t>的</w:t>
      </w:r>
      <w:r w:rsidRPr="008844E4">
        <w:rPr>
          <w:rFonts w:ascii="黑体" w:eastAsia="黑体" w:hAnsi="宋体" w:hint="eastAsia"/>
          <w:b/>
          <w:bCs/>
          <w:color w:val="FF0000"/>
          <w:sz w:val="32"/>
        </w:rPr>
        <w:t>公告</w:t>
      </w:r>
    </w:p>
    <w:p w:rsidR="0083427A" w:rsidRDefault="0083427A" w:rsidP="0083427A">
      <w:pPr>
        <w:autoSpaceDE w:val="0"/>
        <w:autoSpaceDN w:val="0"/>
        <w:adjustRightInd w:val="0"/>
        <w:spacing w:line="360" w:lineRule="auto"/>
        <w:ind w:firstLineChars="200" w:firstLine="482"/>
        <w:rPr>
          <w:rFonts w:ascii="ˎ̥" w:hAnsi="ˎ̥" w:hint="eastAsia"/>
          <w:b/>
          <w:sz w:val="24"/>
        </w:rPr>
      </w:pPr>
    </w:p>
    <w:p w:rsidR="0083427A" w:rsidRDefault="0083427A" w:rsidP="0083427A">
      <w:pPr>
        <w:autoSpaceDE w:val="0"/>
        <w:autoSpaceDN w:val="0"/>
        <w:adjustRightInd w:val="0"/>
        <w:spacing w:line="360" w:lineRule="auto"/>
        <w:ind w:firstLineChars="200" w:firstLine="482"/>
        <w:rPr>
          <w:rFonts w:ascii="ˎ̥" w:hAnsi="ˎ̥" w:hint="eastAsia"/>
          <w:b/>
          <w:sz w:val="24"/>
        </w:rPr>
      </w:pPr>
      <w:r w:rsidRPr="00D7630B">
        <w:rPr>
          <w:rFonts w:ascii="ˎ̥" w:hAnsi="ˎ̥" w:hint="eastAsia"/>
          <w:b/>
          <w:sz w:val="24"/>
        </w:rPr>
        <w:t>本公司</w:t>
      </w:r>
      <w:r>
        <w:rPr>
          <w:rFonts w:ascii="ˎ̥" w:hAnsi="ˎ̥" w:hint="eastAsia"/>
          <w:b/>
          <w:sz w:val="24"/>
        </w:rPr>
        <w:t>董事会</w:t>
      </w:r>
      <w:r w:rsidRPr="00D7630B">
        <w:rPr>
          <w:rFonts w:ascii="ˎ̥" w:hAnsi="ˎ̥" w:hint="eastAsia"/>
          <w:b/>
          <w:sz w:val="24"/>
        </w:rPr>
        <w:t>及董事会全体成员保证公告内容不存在虚假记载、误导性陈述或者重大遗漏，并对其内容的真实、准确和完整承担个别及连带责任。</w:t>
      </w:r>
    </w:p>
    <w:p w:rsidR="0083427A" w:rsidRPr="005F5BA1" w:rsidRDefault="0083427A" w:rsidP="00455550">
      <w:pPr>
        <w:pStyle w:val="Default"/>
        <w:spacing w:line="460" w:lineRule="exact"/>
      </w:pPr>
    </w:p>
    <w:p w:rsidR="001564B9" w:rsidRDefault="0083427A" w:rsidP="00455550">
      <w:pPr>
        <w:spacing w:line="460" w:lineRule="exact"/>
        <w:ind w:firstLine="482"/>
        <w:rPr>
          <w:rFonts w:asciiTheme="minorEastAsia" w:eastAsiaTheme="minorEastAsia" w:hAnsiTheme="minorEastAsia"/>
          <w:sz w:val="24"/>
        </w:rPr>
      </w:pPr>
      <w:r w:rsidRPr="00650CAE">
        <w:rPr>
          <w:rFonts w:asciiTheme="minorEastAsia" w:eastAsiaTheme="minorEastAsia" w:hAnsiTheme="minorEastAsia" w:hint="eastAsia"/>
          <w:sz w:val="24"/>
        </w:rPr>
        <w:t>江苏吴中实业股份有限公司（以下简称“公司”）于2018年12月25日召开第九届董事会2018年第二次临时会议（通讯表决）</w:t>
      </w:r>
      <w:r w:rsidR="00B826F0" w:rsidRPr="00650CAE">
        <w:rPr>
          <w:rFonts w:asciiTheme="minorEastAsia" w:eastAsiaTheme="minorEastAsia" w:hAnsiTheme="minorEastAsia" w:hint="eastAsia"/>
          <w:sz w:val="24"/>
        </w:rPr>
        <w:t>、2019年1月16日召开2019年第一次临时股东大会</w:t>
      </w:r>
      <w:r w:rsidRPr="00650CAE">
        <w:rPr>
          <w:rFonts w:asciiTheme="minorEastAsia" w:eastAsiaTheme="minorEastAsia" w:hAnsiTheme="minorEastAsia" w:hint="eastAsia"/>
          <w:sz w:val="24"/>
        </w:rPr>
        <w:t>审议通过了《江苏吴中实业股份有限公司关于以集中竞价交易方式回购股份预案的议案》，</w:t>
      </w:r>
      <w:r w:rsidR="00A2436F" w:rsidRPr="00650CAE">
        <w:rPr>
          <w:rFonts w:asciiTheme="minorEastAsia" w:eastAsiaTheme="minorEastAsia" w:hAnsiTheme="minorEastAsia" w:hint="eastAsia"/>
          <w:sz w:val="24"/>
        </w:rPr>
        <w:t>于2019年1月28日召开第九届董事会2019年第一次临时会议（通讯表决），审议通过了《江苏吴中实业股份有限公司关于调整回购股份方案部分内容的议案》，并于2019年1月29日</w:t>
      </w:r>
      <w:r w:rsidR="00D12422" w:rsidRPr="00650CAE">
        <w:rPr>
          <w:rFonts w:asciiTheme="minorEastAsia" w:eastAsiaTheme="minorEastAsia" w:hAnsiTheme="minorEastAsia" w:hint="eastAsia"/>
          <w:sz w:val="24"/>
        </w:rPr>
        <w:t>披露了</w:t>
      </w:r>
      <w:r w:rsidR="007C7B81" w:rsidRPr="00650CAE">
        <w:rPr>
          <w:rFonts w:asciiTheme="minorEastAsia" w:eastAsiaTheme="minorEastAsia" w:hAnsiTheme="minorEastAsia" w:hint="eastAsia"/>
          <w:sz w:val="24"/>
        </w:rPr>
        <w:t>《</w:t>
      </w:r>
      <w:r w:rsidR="008A08E3" w:rsidRPr="00650CAE">
        <w:rPr>
          <w:rFonts w:asciiTheme="minorEastAsia" w:eastAsiaTheme="minorEastAsia" w:hAnsiTheme="minorEastAsia" w:hint="eastAsia"/>
          <w:sz w:val="24"/>
        </w:rPr>
        <w:t>江苏吴中实业股份有限公司关于以集中竞价交易方式回购股份的回购报告书</w:t>
      </w:r>
      <w:r w:rsidR="007C7B81" w:rsidRPr="00650CAE">
        <w:rPr>
          <w:rFonts w:asciiTheme="minorEastAsia" w:eastAsiaTheme="minorEastAsia" w:hAnsiTheme="minorEastAsia" w:hint="eastAsia"/>
          <w:sz w:val="24"/>
        </w:rPr>
        <w:t>》</w:t>
      </w:r>
      <w:r w:rsidR="003C60E9" w:rsidRPr="00650CAE">
        <w:rPr>
          <w:rFonts w:asciiTheme="minorEastAsia" w:eastAsiaTheme="minorEastAsia" w:hAnsiTheme="minorEastAsia" w:hint="eastAsia"/>
          <w:sz w:val="24"/>
        </w:rPr>
        <w:t>。</w:t>
      </w:r>
      <w:r w:rsidR="007C7B81" w:rsidRPr="00650CAE">
        <w:rPr>
          <w:rFonts w:asciiTheme="minorEastAsia" w:eastAsiaTheme="minorEastAsia" w:hAnsiTheme="minorEastAsia" w:hint="eastAsia"/>
          <w:sz w:val="24"/>
        </w:rPr>
        <w:t>具体内容详见公司</w:t>
      </w:r>
      <w:r w:rsidR="00DC369E" w:rsidRPr="00650CAE">
        <w:rPr>
          <w:rFonts w:asciiTheme="minorEastAsia" w:eastAsiaTheme="minorEastAsia" w:hAnsiTheme="minorEastAsia" w:hint="eastAsia"/>
          <w:sz w:val="24"/>
        </w:rPr>
        <w:t>于2018年12月26日、2019年1月17日</w:t>
      </w:r>
      <w:r w:rsidR="00871A50" w:rsidRPr="00650CAE">
        <w:rPr>
          <w:rFonts w:asciiTheme="minorEastAsia" w:eastAsiaTheme="minorEastAsia" w:hAnsiTheme="minorEastAsia" w:hint="eastAsia"/>
          <w:sz w:val="24"/>
        </w:rPr>
        <w:t>及</w:t>
      </w:r>
      <w:r w:rsidR="00DC369E" w:rsidRPr="00650CAE">
        <w:rPr>
          <w:rFonts w:asciiTheme="minorEastAsia" w:eastAsiaTheme="minorEastAsia" w:hAnsiTheme="minorEastAsia" w:hint="eastAsia"/>
          <w:sz w:val="24"/>
        </w:rPr>
        <w:t>2019年1月29日</w:t>
      </w:r>
      <w:r w:rsidR="007C7B81" w:rsidRPr="00650CAE">
        <w:rPr>
          <w:rFonts w:asciiTheme="minorEastAsia" w:eastAsiaTheme="minorEastAsia" w:hAnsiTheme="minorEastAsia" w:hint="eastAsia"/>
          <w:sz w:val="24"/>
        </w:rPr>
        <w:t>在《中国证券报》、《上海证券报》及上海证券交易所网站上披露</w:t>
      </w:r>
      <w:r w:rsidR="00871A50" w:rsidRPr="00650CAE">
        <w:rPr>
          <w:rFonts w:asciiTheme="minorEastAsia" w:eastAsiaTheme="minorEastAsia" w:hAnsiTheme="minorEastAsia" w:hint="eastAsia"/>
          <w:sz w:val="24"/>
        </w:rPr>
        <w:t>的</w:t>
      </w:r>
      <w:r w:rsidR="007C7B81" w:rsidRPr="00650CAE">
        <w:rPr>
          <w:rFonts w:asciiTheme="minorEastAsia" w:eastAsiaTheme="minorEastAsia" w:hAnsiTheme="minorEastAsia" w:hint="eastAsia"/>
          <w:sz w:val="24"/>
        </w:rPr>
        <w:t>相关公告。</w:t>
      </w:r>
    </w:p>
    <w:p w:rsidR="00E04E67" w:rsidRDefault="00E04E67" w:rsidP="00455550">
      <w:pPr>
        <w:spacing w:line="460" w:lineRule="exact"/>
        <w:ind w:firstLine="482"/>
        <w:rPr>
          <w:rFonts w:asciiTheme="minorEastAsia" w:eastAsiaTheme="minorEastAsia" w:hAnsiTheme="minorEastAsia"/>
          <w:sz w:val="24"/>
        </w:rPr>
      </w:pPr>
      <w:r w:rsidRPr="004D4CCD">
        <w:rPr>
          <w:rFonts w:asciiTheme="minorEastAsia" w:eastAsiaTheme="minorEastAsia" w:hAnsiTheme="minorEastAsia" w:hint="eastAsia"/>
          <w:sz w:val="24"/>
        </w:rPr>
        <w:t>根据《上市公司回购社会公众股份管理办法（试行）》、《关于上市公司以集中竞价交易方式回购股份的补充规定》、《上海证券交易所上市公司回购股份实施细则》等相关规定，</w:t>
      </w:r>
      <w:r>
        <w:rPr>
          <w:rFonts w:asciiTheme="minorEastAsia" w:eastAsiaTheme="minorEastAsia" w:hAnsiTheme="minorEastAsia" w:hint="eastAsia"/>
          <w:sz w:val="24"/>
        </w:rPr>
        <w:t>现将公司回购股</w:t>
      </w:r>
      <w:proofErr w:type="gramStart"/>
      <w:r>
        <w:rPr>
          <w:rFonts w:asciiTheme="minorEastAsia" w:eastAsiaTheme="minorEastAsia" w:hAnsiTheme="minorEastAsia" w:hint="eastAsia"/>
          <w:sz w:val="24"/>
        </w:rPr>
        <w:t>份进展</w:t>
      </w:r>
      <w:proofErr w:type="gramEnd"/>
      <w:r>
        <w:rPr>
          <w:rFonts w:asciiTheme="minorEastAsia" w:eastAsiaTheme="minorEastAsia" w:hAnsiTheme="minorEastAsia" w:hint="eastAsia"/>
          <w:sz w:val="24"/>
        </w:rPr>
        <w:t>情况公告如下:</w:t>
      </w:r>
    </w:p>
    <w:p w:rsidR="00455550" w:rsidRDefault="00E04E67" w:rsidP="00455550">
      <w:pPr>
        <w:spacing w:line="460" w:lineRule="exact"/>
        <w:ind w:firstLine="482"/>
        <w:rPr>
          <w:rFonts w:asciiTheme="minorEastAsia" w:eastAsiaTheme="minorEastAsia" w:hAnsiTheme="minorEastAsia"/>
          <w:sz w:val="24"/>
        </w:rPr>
      </w:pPr>
      <w:r w:rsidRPr="00E04E67">
        <w:rPr>
          <w:rFonts w:asciiTheme="minorEastAsia" w:eastAsiaTheme="minorEastAsia" w:hAnsiTheme="minorEastAsia" w:hint="eastAsia"/>
          <w:sz w:val="24"/>
        </w:rPr>
        <w:t>截至2019年</w:t>
      </w:r>
      <w:r w:rsidR="00271B0B">
        <w:rPr>
          <w:rFonts w:asciiTheme="minorEastAsia" w:eastAsiaTheme="minorEastAsia" w:hAnsiTheme="minorEastAsia" w:hint="eastAsia"/>
          <w:sz w:val="24"/>
        </w:rPr>
        <w:t>9</w:t>
      </w:r>
      <w:r w:rsidRPr="00E04E67">
        <w:rPr>
          <w:rFonts w:asciiTheme="minorEastAsia" w:eastAsiaTheme="minorEastAsia" w:hAnsiTheme="minorEastAsia" w:hint="eastAsia"/>
          <w:sz w:val="24"/>
        </w:rPr>
        <w:t>月3</w:t>
      </w:r>
      <w:r w:rsidR="00271B0B">
        <w:rPr>
          <w:rFonts w:asciiTheme="minorEastAsia" w:eastAsiaTheme="minorEastAsia" w:hAnsiTheme="minorEastAsia" w:hint="eastAsia"/>
          <w:sz w:val="24"/>
        </w:rPr>
        <w:t>0</w:t>
      </w:r>
      <w:r w:rsidRPr="00E04E67">
        <w:rPr>
          <w:rFonts w:asciiTheme="minorEastAsia" w:eastAsiaTheme="minorEastAsia" w:hAnsiTheme="minorEastAsia" w:hint="eastAsia"/>
          <w:sz w:val="24"/>
        </w:rPr>
        <w:t>日，</w:t>
      </w:r>
      <w:r w:rsidRPr="004D4CCD">
        <w:rPr>
          <w:rFonts w:asciiTheme="minorEastAsia" w:eastAsiaTheme="minorEastAsia" w:hAnsiTheme="minorEastAsia" w:hint="eastAsia"/>
          <w:sz w:val="24"/>
        </w:rPr>
        <w:t>公司通过集中竞价交易方式</w:t>
      </w:r>
      <w:r>
        <w:rPr>
          <w:rFonts w:asciiTheme="minorEastAsia" w:eastAsiaTheme="minorEastAsia" w:hAnsiTheme="minorEastAsia" w:hint="eastAsia"/>
          <w:sz w:val="24"/>
        </w:rPr>
        <w:t>已累计</w:t>
      </w:r>
      <w:r w:rsidRPr="004D4CCD">
        <w:rPr>
          <w:rFonts w:asciiTheme="minorEastAsia" w:eastAsiaTheme="minorEastAsia" w:hAnsiTheme="minorEastAsia" w:hint="eastAsia"/>
          <w:sz w:val="24"/>
        </w:rPr>
        <w:t>回购股份672,800股，占公司总股本的比例为0.09%，购买的</w:t>
      </w:r>
      <w:proofErr w:type="gramStart"/>
      <w:r w:rsidRPr="004D4CCD">
        <w:rPr>
          <w:rFonts w:asciiTheme="minorEastAsia" w:eastAsiaTheme="minorEastAsia" w:hAnsiTheme="minorEastAsia" w:hint="eastAsia"/>
          <w:sz w:val="24"/>
        </w:rPr>
        <w:t>最</w:t>
      </w:r>
      <w:proofErr w:type="gramEnd"/>
      <w:r w:rsidRPr="004D4CCD">
        <w:rPr>
          <w:rFonts w:asciiTheme="minorEastAsia" w:eastAsiaTheme="minorEastAsia" w:hAnsiTheme="minorEastAsia" w:hint="eastAsia"/>
          <w:sz w:val="24"/>
        </w:rPr>
        <w:t>高价为6.01元/股、最低价为5.87元/股，已支付的总金额为</w:t>
      </w:r>
      <w:r>
        <w:rPr>
          <w:rFonts w:asciiTheme="minorEastAsia" w:eastAsiaTheme="minorEastAsia" w:hAnsiTheme="minorEastAsia" w:hint="eastAsia"/>
          <w:sz w:val="24"/>
        </w:rPr>
        <w:t>人民币</w:t>
      </w:r>
      <w:r w:rsidRPr="004D4CCD">
        <w:rPr>
          <w:rFonts w:asciiTheme="minorEastAsia" w:eastAsiaTheme="minorEastAsia" w:hAnsiTheme="minorEastAsia"/>
          <w:sz w:val="24"/>
        </w:rPr>
        <w:t>3</w:t>
      </w:r>
      <w:r w:rsidRPr="004D4CCD">
        <w:rPr>
          <w:rFonts w:asciiTheme="minorEastAsia" w:eastAsiaTheme="minorEastAsia" w:hAnsiTheme="minorEastAsia" w:hint="eastAsia"/>
          <w:sz w:val="24"/>
        </w:rPr>
        <w:t>,</w:t>
      </w:r>
      <w:r w:rsidRPr="004D4CCD">
        <w:rPr>
          <w:rFonts w:asciiTheme="minorEastAsia" w:eastAsiaTheme="minorEastAsia" w:hAnsiTheme="minorEastAsia"/>
          <w:sz w:val="24"/>
        </w:rPr>
        <w:t>998</w:t>
      </w:r>
      <w:r w:rsidRPr="004D4CCD">
        <w:rPr>
          <w:rFonts w:asciiTheme="minorEastAsia" w:eastAsiaTheme="minorEastAsia" w:hAnsiTheme="minorEastAsia" w:hint="eastAsia"/>
          <w:sz w:val="24"/>
        </w:rPr>
        <w:t>,</w:t>
      </w:r>
      <w:r w:rsidRPr="004D4CCD">
        <w:rPr>
          <w:rFonts w:asciiTheme="minorEastAsia" w:eastAsiaTheme="minorEastAsia" w:hAnsiTheme="minorEastAsia"/>
          <w:sz w:val="24"/>
        </w:rPr>
        <w:t>584</w:t>
      </w:r>
      <w:r w:rsidRPr="004D4CCD">
        <w:rPr>
          <w:rFonts w:asciiTheme="minorEastAsia" w:eastAsiaTheme="minorEastAsia" w:hAnsiTheme="minorEastAsia" w:hint="eastAsia"/>
          <w:sz w:val="24"/>
        </w:rPr>
        <w:t>元（不含交易费用）。</w:t>
      </w:r>
    </w:p>
    <w:p w:rsidR="006E4C76" w:rsidRDefault="00E04E67" w:rsidP="00455550">
      <w:pPr>
        <w:spacing w:line="460" w:lineRule="exact"/>
        <w:ind w:firstLine="482"/>
        <w:rPr>
          <w:rFonts w:asciiTheme="minorEastAsia" w:eastAsiaTheme="minorEastAsia" w:hAnsiTheme="minorEastAsia"/>
          <w:sz w:val="24"/>
        </w:rPr>
      </w:pPr>
      <w:r w:rsidRPr="00E04E67">
        <w:rPr>
          <w:rFonts w:asciiTheme="minorEastAsia" w:eastAsiaTheme="minorEastAsia" w:hAnsiTheme="minorEastAsia" w:hint="eastAsia"/>
          <w:sz w:val="24"/>
        </w:rPr>
        <w:t>上述回购进展符合既定的回购股份方案。</w:t>
      </w:r>
      <w:r w:rsidR="006E4C76" w:rsidRPr="006E4C76">
        <w:rPr>
          <w:rFonts w:asciiTheme="minorEastAsia" w:eastAsiaTheme="minorEastAsia" w:hAnsiTheme="minorEastAsia" w:hint="eastAsia"/>
          <w:sz w:val="24"/>
        </w:rPr>
        <w:t>公司后续将严格按照相关规定实施股份回购并及时履行信息披露义务，敬请广大投资者注意投资风险。</w:t>
      </w:r>
    </w:p>
    <w:p w:rsidR="005D78BC" w:rsidRDefault="00293E41" w:rsidP="00455550">
      <w:pPr>
        <w:spacing w:line="460" w:lineRule="exact"/>
        <w:ind w:firstLineChars="200" w:firstLine="480"/>
        <w:rPr>
          <w:rFonts w:asciiTheme="minorEastAsia" w:eastAsiaTheme="minorEastAsia" w:hAnsiTheme="minorEastAsia"/>
          <w:sz w:val="24"/>
        </w:rPr>
      </w:pPr>
      <w:r w:rsidRPr="00650CAE">
        <w:rPr>
          <w:rFonts w:asciiTheme="minorEastAsia" w:eastAsiaTheme="minorEastAsia" w:hAnsiTheme="minorEastAsia"/>
          <w:sz w:val="24"/>
        </w:rPr>
        <w:t>特此公告</w:t>
      </w:r>
      <w:r w:rsidRPr="00650CAE">
        <w:rPr>
          <w:rFonts w:asciiTheme="minorEastAsia" w:eastAsiaTheme="minorEastAsia" w:hAnsiTheme="minorEastAsia" w:hint="eastAsia"/>
          <w:sz w:val="24"/>
        </w:rPr>
        <w:t>。</w:t>
      </w:r>
    </w:p>
    <w:p w:rsidR="00293E41" w:rsidRPr="00650CAE" w:rsidRDefault="00293E41" w:rsidP="000242D8">
      <w:pPr>
        <w:spacing w:line="360" w:lineRule="auto"/>
        <w:ind w:firstLineChars="1800" w:firstLine="4320"/>
        <w:jc w:val="right"/>
        <w:rPr>
          <w:rFonts w:asciiTheme="minorEastAsia" w:eastAsiaTheme="minorEastAsia" w:hAnsiTheme="minorEastAsia"/>
          <w:sz w:val="24"/>
        </w:rPr>
      </w:pPr>
      <w:r w:rsidRPr="00650CAE">
        <w:rPr>
          <w:rFonts w:asciiTheme="minorEastAsia" w:eastAsiaTheme="minorEastAsia" w:hAnsiTheme="minorEastAsia" w:hint="eastAsia"/>
          <w:sz w:val="24"/>
        </w:rPr>
        <w:t>江苏吴中</w:t>
      </w:r>
      <w:bookmarkStart w:id="0" w:name="_GoBack"/>
      <w:bookmarkEnd w:id="0"/>
      <w:r w:rsidRPr="00650CAE">
        <w:rPr>
          <w:rFonts w:asciiTheme="minorEastAsia" w:eastAsiaTheme="minorEastAsia" w:hAnsiTheme="minorEastAsia" w:hint="eastAsia"/>
          <w:sz w:val="24"/>
        </w:rPr>
        <w:t>实业股份有限公司</w:t>
      </w:r>
    </w:p>
    <w:p w:rsidR="00293E41" w:rsidRPr="00650CAE" w:rsidRDefault="00293E41" w:rsidP="000242D8">
      <w:pPr>
        <w:spacing w:line="360" w:lineRule="auto"/>
        <w:ind w:right="720" w:firstLineChars="1800" w:firstLine="4320"/>
        <w:jc w:val="right"/>
        <w:rPr>
          <w:rFonts w:asciiTheme="minorEastAsia" w:eastAsiaTheme="minorEastAsia" w:hAnsiTheme="minorEastAsia"/>
          <w:sz w:val="24"/>
        </w:rPr>
      </w:pPr>
      <w:r w:rsidRPr="00650CAE">
        <w:rPr>
          <w:rFonts w:asciiTheme="minorEastAsia" w:eastAsiaTheme="minorEastAsia" w:hAnsiTheme="minorEastAsia" w:hint="eastAsia"/>
          <w:sz w:val="24"/>
        </w:rPr>
        <w:t xml:space="preserve">董事会      </w:t>
      </w:r>
    </w:p>
    <w:p w:rsidR="0009104C" w:rsidRPr="00650CAE" w:rsidRDefault="00293E41" w:rsidP="000242D8">
      <w:pPr>
        <w:spacing w:line="360" w:lineRule="auto"/>
        <w:ind w:firstLineChars="2175" w:firstLine="5220"/>
        <w:jc w:val="right"/>
        <w:rPr>
          <w:rFonts w:asciiTheme="minorEastAsia" w:eastAsiaTheme="minorEastAsia" w:hAnsiTheme="minorEastAsia"/>
          <w:sz w:val="24"/>
        </w:rPr>
      </w:pPr>
      <w:r w:rsidRPr="00650CAE">
        <w:rPr>
          <w:rFonts w:asciiTheme="minorEastAsia" w:eastAsiaTheme="minorEastAsia" w:hAnsiTheme="minorEastAsia" w:hint="eastAsia"/>
          <w:sz w:val="24"/>
        </w:rPr>
        <w:t>2019年</w:t>
      </w:r>
      <w:r w:rsidR="00271B0B">
        <w:rPr>
          <w:rFonts w:asciiTheme="minorEastAsia" w:eastAsiaTheme="minorEastAsia" w:hAnsiTheme="minorEastAsia" w:hint="eastAsia"/>
          <w:sz w:val="24"/>
        </w:rPr>
        <w:t>10</w:t>
      </w:r>
      <w:r w:rsidRPr="00650CAE">
        <w:rPr>
          <w:rFonts w:asciiTheme="minorEastAsia" w:eastAsiaTheme="minorEastAsia" w:hAnsiTheme="minorEastAsia" w:hint="eastAsia"/>
          <w:sz w:val="24"/>
        </w:rPr>
        <w:t>月</w:t>
      </w:r>
      <w:r w:rsidR="00271B0B">
        <w:rPr>
          <w:rFonts w:asciiTheme="minorEastAsia" w:eastAsiaTheme="minorEastAsia" w:hAnsiTheme="minorEastAsia" w:hint="eastAsia"/>
          <w:sz w:val="24"/>
        </w:rPr>
        <w:t>10</w:t>
      </w:r>
      <w:r w:rsidRPr="00650CAE">
        <w:rPr>
          <w:rFonts w:asciiTheme="minorEastAsia" w:eastAsiaTheme="minorEastAsia" w:hAnsiTheme="minorEastAsia" w:hint="eastAsia"/>
          <w:sz w:val="24"/>
        </w:rPr>
        <w:t>日</w:t>
      </w:r>
    </w:p>
    <w:sectPr w:rsidR="0009104C" w:rsidRPr="00650C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2570" w:rsidRDefault="00A62570" w:rsidP="005D78BC">
      <w:r>
        <w:separator/>
      </w:r>
    </w:p>
  </w:endnote>
  <w:endnote w:type="continuationSeparator" w:id="0">
    <w:p w:rsidR="00A62570" w:rsidRDefault="00A62570" w:rsidP="005D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2570" w:rsidRDefault="00A62570" w:rsidP="005D78BC">
      <w:r>
        <w:separator/>
      </w:r>
    </w:p>
  </w:footnote>
  <w:footnote w:type="continuationSeparator" w:id="0">
    <w:p w:rsidR="00A62570" w:rsidRDefault="00A62570" w:rsidP="005D78BC">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Zhengyang Jiang">
    <w15:presenceInfo w15:providerId="Windows Live" w15:userId="4fb8ed21c51293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C83"/>
    <w:rsid w:val="00002E33"/>
    <w:rsid w:val="000242D8"/>
    <w:rsid w:val="0003171D"/>
    <w:rsid w:val="0003671E"/>
    <w:rsid w:val="000377FA"/>
    <w:rsid w:val="00053F9F"/>
    <w:rsid w:val="0009104C"/>
    <w:rsid w:val="00130EDB"/>
    <w:rsid w:val="00131275"/>
    <w:rsid w:val="001449C0"/>
    <w:rsid w:val="001564B9"/>
    <w:rsid w:val="001C2ABB"/>
    <w:rsid w:val="001F49C4"/>
    <w:rsid w:val="00271B0B"/>
    <w:rsid w:val="00293E41"/>
    <w:rsid w:val="002C613C"/>
    <w:rsid w:val="00390B2D"/>
    <w:rsid w:val="003952AD"/>
    <w:rsid w:val="003B5345"/>
    <w:rsid w:val="003C60E9"/>
    <w:rsid w:val="003E71E9"/>
    <w:rsid w:val="003F29C7"/>
    <w:rsid w:val="004502F4"/>
    <w:rsid w:val="00455550"/>
    <w:rsid w:val="00460031"/>
    <w:rsid w:val="004654CC"/>
    <w:rsid w:val="004D224B"/>
    <w:rsid w:val="004E22C8"/>
    <w:rsid w:val="004E2D55"/>
    <w:rsid w:val="00534560"/>
    <w:rsid w:val="005712CB"/>
    <w:rsid w:val="005D78BC"/>
    <w:rsid w:val="00615D49"/>
    <w:rsid w:val="00650CAE"/>
    <w:rsid w:val="00662769"/>
    <w:rsid w:val="00674A80"/>
    <w:rsid w:val="006E4C76"/>
    <w:rsid w:val="007951A1"/>
    <w:rsid w:val="007A43C0"/>
    <w:rsid w:val="007C7B81"/>
    <w:rsid w:val="00802A0A"/>
    <w:rsid w:val="0083427A"/>
    <w:rsid w:val="00841E39"/>
    <w:rsid w:val="00871A50"/>
    <w:rsid w:val="00886797"/>
    <w:rsid w:val="00893296"/>
    <w:rsid w:val="008A08E3"/>
    <w:rsid w:val="009329D9"/>
    <w:rsid w:val="00992F5A"/>
    <w:rsid w:val="00A2436F"/>
    <w:rsid w:val="00A36390"/>
    <w:rsid w:val="00A37DFC"/>
    <w:rsid w:val="00A62570"/>
    <w:rsid w:val="00A67C83"/>
    <w:rsid w:val="00A758BE"/>
    <w:rsid w:val="00AB4FC4"/>
    <w:rsid w:val="00AC36E5"/>
    <w:rsid w:val="00B07E79"/>
    <w:rsid w:val="00B261CA"/>
    <w:rsid w:val="00B60FFF"/>
    <w:rsid w:val="00B826F0"/>
    <w:rsid w:val="00BE046B"/>
    <w:rsid w:val="00BF68F7"/>
    <w:rsid w:val="00C43983"/>
    <w:rsid w:val="00CC65AD"/>
    <w:rsid w:val="00CD7785"/>
    <w:rsid w:val="00D04CBB"/>
    <w:rsid w:val="00D12422"/>
    <w:rsid w:val="00DC010A"/>
    <w:rsid w:val="00DC369E"/>
    <w:rsid w:val="00DC623C"/>
    <w:rsid w:val="00E04E67"/>
    <w:rsid w:val="00E220DE"/>
    <w:rsid w:val="00E67967"/>
    <w:rsid w:val="00E92404"/>
    <w:rsid w:val="00EB361C"/>
    <w:rsid w:val="00EB7FBA"/>
    <w:rsid w:val="00FE3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27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3427A"/>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5D78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D78BC"/>
    <w:rPr>
      <w:rFonts w:ascii="Times New Roman" w:eastAsia="宋体" w:hAnsi="Times New Roman" w:cs="Times New Roman"/>
      <w:sz w:val="18"/>
      <w:szCs w:val="18"/>
    </w:rPr>
  </w:style>
  <w:style w:type="paragraph" w:styleId="a4">
    <w:name w:val="footer"/>
    <w:basedOn w:val="a"/>
    <w:link w:val="Char0"/>
    <w:uiPriority w:val="99"/>
    <w:unhideWhenUsed/>
    <w:rsid w:val="005D78BC"/>
    <w:pPr>
      <w:tabs>
        <w:tab w:val="center" w:pos="4153"/>
        <w:tab w:val="right" w:pos="8306"/>
      </w:tabs>
      <w:snapToGrid w:val="0"/>
      <w:jc w:val="left"/>
    </w:pPr>
    <w:rPr>
      <w:sz w:val="18"/>
      <w:szCs w:val="18"/>
    </w:rPr>
  </w:style>
  <w:style w:type="character" w:customStyle="1" w:styleId="Char0">
    <w:name w:val="页脚 Char"/>
    <w:basedOn w:val="a0"/>
    <w:link w:val="a4"/>
    <w:uiPriority w:val="99"/>
    <w:rsid w:val="005D78BC"/>
    <w:rPr>
      <w:rFonts w:ascii="Times New Roman" w:eastAsia="宋体" w:hAnsi="Times New Roman" w:cs="Times New Roman"/>
      <w:sz w:val="18"/>
      <w:szCs w:val="18"/>
    </w:rPr>
  </w:style>
  <w:style w:type="paragraph" w:styleId="a5">
    <w:name w:val="Balloon Text"/>
    <w:basedOn w:val="a"/>
    <w:link w:val="Char1"/>
    <w:uiPriority w:val="99"/>
    <w:semiHidden/>
    <w:unhideWhenUsed/>
    <w:rsid w:val="00A758BE"/>
    <w:rPr>
      <w:sz w:val="18"/>
      <w:szCs w:val="18"/>
    </w:rPr>
  </w:style>
  <w:style w:type="character" w:customStyle="1" w:styleId="Char1">
    <w:name w:val="批注框文本 Char"/>
    <w:basedOn w:val="a0"/>
    <w:link w:val="a5"/>
    <w:uiPriority w:val="99"/>
    <w:semiHidden/>
    <w:rsid w:val="00A758B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27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3427A"/>
    <w:pPr>
      <w:widowControl w:val="0"/>
      <w:autoSpaceDE w:val="0"/>
      <w:autoSpaceDN w:val="0"/>
      <w:adjustRightInd w:val="0"/>
    </w:pPr>
    <w:rPr>
      <w:rFonts w:ascii="宋体" w:eastAsia="宋体" w:hAnsi="Times New Roman" w:cs="宋体"/>
      <w:color w:val="000000"/>
      <w:kern w:val="0"/>
      <w:sz w:val="24"/>
      <w:szCs w:val="24"/>
    </w:rPr>
  </w:style>
  <w:style w:type="paragraph" w:styleId="a3">
    <w:name w:val="header"/>
    <w:basedOn w:val="a"/>
    <w:link w:val="Char"/>
    <w:uiPriority w:val="99"/>
    <w:unhideWhenUsed/>
    <w:rsid w:val="005D78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D78BC"/>
    <w:rPr>
      <w:rFonts w:ascii="Times New Roman" w:eastAsia="宋体" w:hAnsi="Times New Roman" w:cs="Times New Roman"/>
      <w:sz w:val="18"/>
      <w:szCs w:val="18"/>
    </w:rPr>
  </w:style>
  <w:style w:type="paragraph" w:styleId="a4">
    <w:name w:val="footer"/>
    <w:basedOn w:val="a"/>
    <w:link w:val="Char0"/>
    <w:uiPriority w:val="99"/>
    <w:unhideWhenUsed/>
    <w:rsid w:val="005D78BC"/>
    <w:pPr>
      <w:tabs>
        <w:tab w:val="center" w:pos="4153"/>
        <w:tab w:val="right" w:pos="8306"/>
      </w:tabs>
      <w:snapToGrid w:val="0"/>
      <w:jc w:val="left"/>
    </w:pPr>
    <w:rPr>
      <w:sz w:val="18"/>
      <w:szCs w:val="18"/>
    </w:rPr>
  </w:style>
  <w:style w:type="character" w:customStyle="1" w:styleId="Char0">
    <w:name w:val="页脚 Char"/>
    <w:basedOn w:val="a0"/>
    <w:link w:val="a4"/>
    <w:uiPriority w:val="99"/>
    <w:rsid w:val="005D78BC"/>
    <w:rPr>
      <w:rFonts w:ascii="Times New Roman" w:eastAsia="宋体" w:hAnsi="Times New Roman" w:cs="Times New Roman"/>
      <w:sz w:val="18"/>
      <w:szCs w:val="18"/>
    </w:rPr>
  </w:style>
  <w:style w:type="paragraph" w:styleId="a5">
    <w:name w:val="Balloon Text"/>
    <w:basedOn w:val="a"/>
    <w:link w:val="Char1"/>
    <w:uiPriority w:val="99"/>
    <w:semiHidden/>
    <w:unhideWhenUsed/>
    <w:rsid w:val="00A758BE"/>
    <w:rPr>
      <w:sz w:val="18"/>
      <w:szCs w:val="18"/>
    </w:rPr>
  </w:style>
  <w:style w:type="character" w:customStyle="1" w:styleId="Char1">
    <w:name w:val="批注框文本 Char"/>
    <w:basedOn w:val="a0"/>
    <w:link w:val="a5"/>
    <w:uiPriority w:val="99"/>
    <w:semiHidden/>
    <w:rsid w:val="00A758B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李锐</dc:creator>
  <cp:keywords/>
  <dc:description/>
  <cp:lastModifiedBy>李锐</cp:lastModifiedBy>
  <cp:revision>38</cp:revision>
  <dcterms:created xsi:type="dcterms:W3CDTF">2019-01-22T07:12:00Z</dcterms:created>
  <dcterms:modified xsi:type="dcterms:W3CDTF">2019-10-08T01:59:00Z</dcterms:modified>
</cp:coreProperties>
</file>